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BA" w:rsidRPr="00B46F5E" w:rsidRDefault="005C4BBA" w:rsidP="005C4BBA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</w:rPr>
      </w:pPr>
      <w:r w:rsidRPr="00B46F5E">
        <w:rPr>
          <w:rFonts w:ascii="Times New Roman" w:hAnsi="Times New Roman" w:cs="Times New Roman"/>
          <w:b/>
          <w:sz w:val="28"/>
          <w:szCs w:val="28"/>
        </w:rPr>
        <w:t xml:space="preserve">«БЕКІТЕМІН» </w:t>
      </w:r>
    </w:p>
    <w:p w:rsidR="00314ACE" w:rsidRPr="00B46F5E" w:rsidRDefault="005C4BBA" w:rsidP="005C4BBA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B46F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46F5E">
        <w:rPr>
          <w:rFonts w:ascii="Times New Roman" w:hAnsi="Times New Roman" w:cs="Times New Roman"/>
          <w:b/>
          <w:sz w:val="28"/>
          <w:szCs w:val="28"/>
        </w:rPr>
        <w:t>Нұрсұлтан</w:t>
      </w:r>
      <w:proofErr w:type="spellEnd"/>
      <w:r w:rsidRPr="00B46F5E">
        <w:rPr>
          <w:rFonts w:ascii="Times New Roman" w:hAnsi="Times New Roman" w:cs="Times New Roman"/>
          <w:b/>
          <w:sz w:val="28"/>
          <w:szCs w:val="28"/>
        </w:rPr>
        <w:t xml:space="preserve"> Назарбаев </w:t>
      </w:r>
    </w:p>
    <w:p w:rsidR="005C4BBA" w:rsidRPr="00B46F5E" w:rsidRDefault="005C4BBA" w:rsidP="005C4BBA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46F5E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B46F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F5E">
        <w:rPr>
          <w:rFonts w:ascii="Times New Roman" w:hAnsi="Times New Roman" w:cs="Times New Roman"/>
          <w:b/>
          <w:sz w:val="28"/>
          <w:szCs w:val="28"/>
        </w:rPr>
        <w:t>әуежай</w:t>
      </w:r>
      <w:proofErr w:type="spellEnd"/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46F5E">
        <w:rPr>
          <w:rFonts w:ascii="Times New Roman" w:hAnsi="Times New Roman" w:cs="Times New Roman"/>
          <w:b/>
          <w:sz w:val="28"/>
          <w:szCs w:val="28"/>
        </w:rPr>
        <w:t>»</w:t>
      </w: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C4BBA" w:rsidRPr="00B46F5E" w:rsidRDefault="005C4BBA" w:rsidP="005C4BBA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 Басқарма Төрағасы </w:t>
      </w:r>
    </w:p>
    <w:p w:rsidR="005C4BBA" w:rsidRPr="00B46F5E" w:rsidRDefault="005C4BBA" w:rsidP="005C4BBA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__________________Е. Жолдасов </w:t>
      </w:r>
    </w:p>
    <w:p w:rsidR="005C4BBA" w:rsidRPr="00B46F5E" w:rsidRDefault="005C4BBA" w:rsidP="005C4BBA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87579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" </w:t>
      </w:r>
      <w:r w:rsidR="00875795"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жыл       </w:t>
      </w:r>
    </w:p>
    <w:p w:rsidR="005C4BBA" w:rsidRPr="00B46F5E" w:rsidRDefault="005C4BBA" w:rsidP="006534C9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  <w:lang w:val="kk-KZ"/>
        </w:rPr>
      </w:pP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46F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46F5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6F5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6F5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C4BBA" w:rsidRPr="006534C9" w:rsidRDefault="005C4BBA" w:rsidP="005C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4C9">
        <w:rPr>
          <w:rFonts w:ascii="Times New Roman" w:hAnsi="Times New Roman" w:cs="Times New Roman"/>
          <w:b/>
          <w:sz w:val="28"/>
          <w:szCs w:val="28"/>
          <w:lang w:val="kk-KZ"/>
        </w:rPr>
        <w:t>ІС-ШАРАЛАР ЖОСПАРЫ</w:t>
      </w:r>
    </w:p>
    <w:p w:rsidR="005C4BBA" w:rsidRPr="006534C9" w:rsidRDefault="00875795" w:rsidP="00E93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34C9">
        <w:rPr>
          <w:rFonts w:ascii="Times New Roman" w:hAnsi="Times New Roman" w:cs="Times New Roman"/>
          <w:sz w:val="28"/>
          <w:szCs w:val="28"/>
          <w:lang w:val="kk-KZ"/>
        </w:rPr>
        <w:t>2023 жылғы 1-30</w:t>
      </w:r>
      <w:r w:rsidR="003410A5" w:rsidRPr="00653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34C9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3410A5" w:rsidRPr="006534C9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Нұрсұлтан Назарбаев халықаралық әуежайы" АҚ бөлімшелерде сыбайлас жемқорлық тәуекелдерін ішкі талдау нәтижелері бойынша анықталған с</w:t>
      </w:r>
      <w:r w:rsidR="005C4BBA" w:rsidRPr="006534C9">
        <w:rPr>
          <w:rFonts w:ascii="Times New Roman" w:hAnsi="Times New Roman" w:cs="Times New Roman"/>
          <w:sz w:val="28"/>
          <w:szCs w:val="28"/>
          <w:lang w:val="kk-KZ"/>
        </w:rPr>
        <w:t>ыбайлас жемқорлық құқық бұзушылықтар жасауға</w:t>
      </w:r>
      <w:r w:rsidR="00B46F5E" w:rsidRPr="00653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BBA" w:rsidRPr="006534C9">
        <w:rPr>
          <w:rFonts w:ascii="Times New Roman" w:hAnsi="Times New Roman" w:cs="Times New Roman"/>
          <w:sz w:val="28"/>
          <w:szCs w:val="28"/>
          <w:lang w:val="kk-KZ"/>
        </w:rPr>
        <w:t>ықпал ететін себептер мен жағдайларды жою бойынша</w:t>
      </w:r>
    </w:p>
    <w:p w:rsidR="00D94402" w:rsidRPr="003410A5" w:rsidRDefault="00D94402" w:rsidP="00D94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59"/>
        <w:gridCol w:w="5098"/>
        <w:gridCol w:w="3259"/>
        <w:gridCol w:w="2280"/>
        <w:gridCol w:w="1993"/>
        <w:gridCol w:w="1974"/>
      </w:tblGrid>
      <w:tr w:rsidR="00D94402" w:rsidRPr="00314ACE" w:rsidTr="00B17E34">
        <w:tc>
          <w:tcPr>
            <w:tcW w:w="559" w:type="dxa"/>
          </w:tcPr>
          <w:p w:rsidR="00D94402" w:rsidRPr="00314ACE" w:rsidRDefault="00D94402" w:rsidP="008704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5098" w:type="dxa"/>
          </w:tcPr>
          <w:p w:rsidR="00DB2B88" w:rsidRPr="00314ACE" w:rsidRDefault="00D94402" w:rsidP="002E3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Сыбайлас жемқорлық тәуекелдерін ішкі талдау қорытындылары бойынша ұсынымдар</w:t>
            </w:r>
          </w:p>
        </w:tc>
        <w:tc>
          <w:tcPr>
            <w:tcW w:w="3259" w:type="dxa"/>
          </w:tcPr>
          <w:p w:rsidR="00D94402" w:rsidRPr="00314ACE" w:rsidRDefault="00D94402" w:rsidP="0087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2280" w:type="dxa"/>
          </w:tcPr>
          <w:p w:rsidR="00D94402" w:rsidRPr="00314ACE" w:rsidRDefault="00D94402" w:rsidP="0087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яқтау</w:t>
            </w:r>
            <w:proofErr w:type="spellEnd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993" w:type="dxa"/>
          </w:tcPr>
          <w:p w:rsidR="00D94402" w:rsidRPr="00314ACE" w:rsidRDefault="00D94402" w:rsidP="0087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1974" w:type="dxa"/>
          </w:tcPr>
          <w:p w:rsidR="00D94402" w:rsidRPr="00314ACE" w:rsidRDefault="00D94402" w:rsidP="0087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рындау</w:t>
            </w:r>
            <w:proofErr w:type="spellEnd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ACE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  <w:p w:rsidR="00D94402" w:rsidRPr="00314ACE" w:rsidRDefault="00D94402" w:rsidP="0087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402" w:rsidRPr="00875795" w:rsidTr="00B17E34">
        <w:tc>
          <w:tcPr>
            <w:tcW w:w="559" w:type="dxa"/>
          </w:tcPr>
          <w:p w:rsidR="00D94402" w:rsidRPr="00314ACE" w:rsidRDefault="00ED357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D94402" w:rsidRPr="00314ACE" w:rsidRDefault="00D9440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4402" w:rsidRPr="00314ACE" w:rsidRDefault="00D9440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4402" w:rsidRPr="00314ACE" w:rsidRDefault="00D9440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DB2B88" w:rsidRPr="00314ACE" w:rsidRDefault="00875795" w:rsidP="00944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Сатып алу рәсімдерін жүзеге асыру кезінде Қоғамның құрылымдық бөлімшелерінің қажеттіліктерін қалыптастыруды орталықтандыруды қамтамасыз ету мақсатында арнайы көлік қызметінің (бұдан әрі – </w:t>
            </w:r>
            <w:r w:rsid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</w:t>
            </w: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құрамынан шығару жолымен өндірістік жоспарлау бөлімінің (бұдан әрі – </w:t>
            </w:r>
            <w:r w:rsid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ӨЖБ</w:t>
            </w: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бағыныстылығына қатысты бөлігінде "НН</w:t>
            </w:r>
            <w:r w:rsidR="0094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ХӘ</w:t>
            </w: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АҚ (бұдан әрі – </w:t>
            </w:r>
            <w:r w:rsid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оғам) ұйымдық құрылымын қайта қарау ұйымдық құрылымын қайта қарау және тиісті шешім жобасын әзірлеу</w:t>
            </w:r>
          </w:p>
        </w:tc>
        <w:tc>
          <w:tcPr>
            <w:tcW w:w="3259" w:type="dxa"/>
          </w:tcPr>
          <w:p w:rsidR="00D94402" w:rsidRPr="00875795" w:rsidRDefault="00875795" w:rsidP="008757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Ұйымның құрылымын қайта қарау бойынша Қоғамның мүдделі құрылымдық бөлімшелерінен ұсыныстар жиынтығы және тиісті шешім жобасын әзірлеу</w:t>
            </w:r>
          </w:p>
        </w:tc>
        <w:tc>
          <w:tcPr>
            <w:tcW w:w="2280" w:type="dxa"/>
          </w:tcPr>
          <w:p w:rsidR="00D94402" w:rsidRPr="00875795" w:rsidRDefault="00875795" w:rsidP="008757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Ұйымдық құрылымды қайта қарау туралы шешім</w:t>
            </w:r>
          </w:p>
        </w:tc>
        <w:tc>
          <w:tcPr>
            <w:tcW w:w="1993" w:type="dxa"/>
          </w:tcPr>
          <w:p w:rsidR="00B5248A" w:rsidRPr="00B5248A" w:rsidRDefault="00B5248A" w:rsidP="00B52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АКҚ, ӨЖБ, </w:t>
            </w:r>
            <w:r w:rsidRP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персоналмен жұмыс және ұйымдық даму департаменті (бұдан әрі -ПЖҰДД)</w:t>
            </w:r>
          </w:p>
          <w:p w:rsidR="00D94402" w:rsidRPr="00314ACE" w:rsidRDefault="00B5248A" w:rsidP="00B5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74" w:type="dxa"/>
          </w:tcPr>
          <w:p w:rsidR="00F71C79" w:rsidRDefault="00B5248A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жылғы </w:t>
            </w:r>
          </w:p>
          <w:p w:rsidR="00B5248A" w:rsidRDefault="00B5248A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3-4 тоқсан </w:t>
            </w:r>
          </w:p>
          <w:p w:rsidR="00B5248A" w:rsidRDefault="00B5248A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4402" w:rsidRPr="00314ACE" w:rsidRDefault="00D94402" w:rsidP="00F71C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75795" w:rsidRPr="00875795" w:rsidTr="00B17E34">
        <w:tc>
          <w:tcPr>
            <w:tcW w:w="559" w:type="dxa"/>
          </w:tcPr>
          <w:p w:rsidR="00875795" w:rsidRDefault="00381787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875795" w:rsidRDefault="00875795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5795" w:rsidRDefault="00875795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5795" w:rsidRPr="00314ACE" w:rsidRDefault="00875795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875795" w:rsidRPr="00314ACE" w:rsidRDefault="0094480D" w:rsidP="009B3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сатып алу процесінің ашықтығы мен ашықтығы, сондай – ақ қоғамның іске қосылған құрылымдық бөлімшелері тарапынан сыбайлас жемқорлық көріністеріне жол бермеу үшін тауарларды, жұмыстар мен қызметтерді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3E37"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бұдан әрі – ТЖҚ</w:t>
            </w:r>
            <w:r w:rsidR="009B3E37"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сатып алу жөніндегі жұмыстың барлық кезеңдерінде қадағалау үшін </w:t>
            </w:r>
            <w:r w:rsidRPr="0094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1С:ERP-де сатып алудың барлық процестерін автоматтандыру</w:t>
            </w:r>
          </w:p>
        </w:tc>
        <w:tc>
          <w:tcPr>
            <w:tcW w:w="3259" w:type="dxa"/>
          </w:tcPr>
          <w:p w:rsidR="00875795" w:rsidRPr="0094480D" w:rsidRDefault="0094480D" w:rsidP="00944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1С:ERP-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4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ТЖҚ сатып алуға байланысты барлық процестерді автоматтандыруға бағытталған шаралар</w:t>
            </w:r>
          </w:p>
        </w:tc>
        <w:tc>
          <w:tcPr>
            <w:tcW w:w="2280" w:type="dxa"/>
          </w:tcPr>
          <w:p w:rsidR="00875795" w:rsidRPr="00816752" w:rsidRDefault="00816752" w:rsidP="00816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1С:ERP-де сынақтан өткізу және енгізу</w:t>
            </w:r>
          </w:p>
        </w:tc>
        <w:tc>
          <w:tcPr>
            <w:tcW w:w="1993" w:type="dxa"/>
          </w:tcPr>
          <w:p w:rsidR="00875795" w:rsidRPr="009B3E37" w:rsidRDefault="009B3E37" w:rsidP="009B3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</w:t>
            </w:r>
            <w:bookmarkStart w:id="0" w:name="_GoBack"/>
            <w:bookmarkEnd w:id="0"/>
            <w:r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араттық технологиялар департаменті (бұдан әрі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АТД</w:t>
            </w:r>
            <w:r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Коммерция департаменті </w:t>
            </w:r>
            <w:r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(бұдан әрі –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және ОПП, МТ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B3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974" w:type="dxa"/>
          </w:tcPr>
          <w:p w:rsidR="00F71C79" w:rsidRDefault="006458B2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2024 жылғы </w:t>
            </w:r>
          </w:p>
          <w:p w:rsidR="00875795" w:rsidRPr="00314ACE" w:rsidRDefault="006458B2" w:rsidP="0077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</w:tr>
      <w:tr w:rsidR="00875795" w:rsidRPr="00875795" w:rsidTr="00B17E34">
        <w:tc>
          <w:tcPr>
            <w:tcW w:w="559" w:type="dxa"/>
          </w:tcPr>
          <w:p w:rsidR="00875795" w:rsidRDefault="00381787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98" w:type="dxa"/>
          </w:tcPr>
          <w:p w:rsidR="00875795" w:rsidRPr="00314ACE" w:rsidRDefault="00994AE4" w:rsidP="00994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Багаждан, жүк және почта жөнелтімдерінен ішіндегісін жымқыруды болдырмау үшін перронды тиегіштер бөлімшесінде (бұдан әрі -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99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 қамтамасыз етуді күшейту</w:t>
            </w:r>
          </w:p>
        </w:tc>
        <w:tc>
          <w:tcPr>
            <w:tcW w:w="3259" w:type="dxa"/>
          </w:tcPr>
          <w:p w:rsidR="00F354D8" w:rsidRPr="00F354D8" w:rsidRDefault="00F354D8" w:rsidP="00F35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35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көліктің багажды тиеу және түсірудің бейнебақылау жүйесін орнатуға;</w:t>
            </w:r>
          </w:p>
          <w:p w:rsidR="00875795" w:rsidRPr="00F354D8" w:rsidRDefault="00F354D8" w:rsidP="00F35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F35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аймағында (перронда, багажды орналастыру орындарында және т. б.) бейнебақылау жүйесіндегі "соқыр" аймақтарды анықтау жөніндегі іс-шаралар және оларды жою жөнінде шаралар қабылдау</w:t>
            </w:r>
          </w:p>
        </w:tc>
        <w:tc>
          <w:tcPr>
            <w:tcW w:w="2280" w:type="dxa"/>
          </w:tcPr>
          <w:p w:rsidR="00875795" w:rsidRPr="00F354D8" w:rsidRDefault="00F71C79" w:rsidP="00F35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Орнатылған бейнебақылау камералары</w:t>
            </w:r>
          </w:p>
        </w:tc>
        <w:tc>
          <w:tcPr>
            <w:tcW w:w="1993" w:type="dxa"/>
          </w:tcPr>
          <w:p w:rsidR="00875795" w:rsidRPr="00F354D8" w:rsidRDefault="00F71C79" w:rsidP="00F35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ПТБ, АТД, АҚҚ</w:t>
            </w:r>
          </w:p>
        </w:tc>
        <w:tc>
          <w:tcPr>
            <w:tcW w:w="1974" w:type="dxa"/>
          </w:tcPr>
          <w:p w:rsidR="00F71C79" w:rsidRDefault="00F71C79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жылғы </w:t>
            </w:r>
          </w:p>
          <w:p w:rsidR="00875795" w:rsidRPr="00F354D8" w:rsidRDefault="00F71C79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9B3E37" w:rsidRPr="00F354D8" w:rsidRDefault="009B3E37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E37" w:rsidRPr="00F354D8" w:rsidRDefault="009B3E37" w:rsidP="00F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E37" w:rsidRPr="00875795" w:rsidTr="00B17E34">
        <w:tc>
          <w:tcPr>
            <w:tcW w:w="559" w:type="dxa"/>
          </w:tcPr>
          <w:p w:rsidR="009B3E37" w:rsidRDefault="0018350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9B3E37" w:rsidRDefault="009B3E37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9B3E37" w:rsidRPr="00314ACE" w:rsidRDefault="006739A9" w:rsidP="00082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көрсетілетін авиакомпаниялардың </w:t>
            </w:r>
            <w:r w:rsidR="0008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Әуе кемелерге </w:t>
            </w:r>
            <w:r w:rsidR="00082549" w:rsidRPr="0099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(бұдан әрі </w:t>
            </w:r>
            <w:r w:rsidR="0008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82549" w:rsidRPr="0099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  <w:r w:rsidR="00082549" w:rsidRPr="0099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8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3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тиеу-түсіру жұмыстары кезінде жолаушылардың /жүк жөнелтушілердің мүлкін ұрлауға ықпал ететін себептер мен жағдайларды жою</w:t>
            </w:r>
          </w:p>
        </w:tc>
        <w:tc>
          <w:tcPr>
            <w:tcW w:w="3259" w:type="dxa"/>
          </w:tcPr>
          <w:p w:rsidR="009B3E37" w:rsidRPr="00082549" w:rsidRDefault="00082549" w:rsidP="000561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ұрлыққа жол бермеу мақсатында жолаушылардың багажын тиеу / түсіру процесін тіркейтін </w:t>
            </w:r>
            <w:r w:rsidR="00056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  <w:r w:rsidRPr="0008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багаж бөліктерінде бейнекамералар орнатуды ұсына отырып, қызмет көрсетілетін авиакомпаниялардың атына ресми өтініш жолдау</w:t>
            </w:r>
          </w:p>
        </w:tc>
        <w:tc>
          <w:tcPr>
            <w:tcW w:w="2280" w:type="dxa"/>
          </w:tcPr>
          <w:p w:rsidR="009B3E37" w:rsidRPr="00082549" w:rsidRDefault="00383780" w:rsidP="00383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83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виакомпанияларға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</w:t>
            </w:r>
            <w:r w:rsidRPr="00383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багаж бөліктерінде бейнекамералар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383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</w:t>
            </w:r>
            <w:r w:rsidRPr="00383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</w:t>
            </w:r>
          </w:p>
        </w:tc>
        <w:tc>
          <w:tcPr>
            <w:tcW w:w="1993" w:type="dxa"/>
          </w:tcPr>
          <w:p w:rsidR="009B3E37" w:rsidRPr="00082549" w:rsidRDefault="00C43EBE" w:rsidP="00C4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323AEB">
              <w:rPr>
                <w:rFonts w:ascii="Times New Roman" w:hAnsi="Times New Roman"/>
              </w:rPr>
              <w:t>еррон</w:t>
            </w:r>
            <w:proofErr w:type="spellEnd"/>
            <w:r>
              <w:rPr>
                <w:rFonts w:ascii="Times New Roman" w:hAnsi="Times New Roman"/>
                <w:lang w:val="kk-KZ"/>
              </w:rPr>
              <w:t>дық қызмет көрсету қызметі</w:t>
            </w:r>
          </w:p>
        </w:tc>
        <w:tc>
          <w:tcPr>
            <w:tcW w:w="1974" w:type="dxa"/>
          </w:tcPr>
          <w:p w:rsidR="007E4ABD" w:rsidRDefault="007E4ABD" w:rsidP="00082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жылғы </w:t>
            </w:r>
          </w:p>
          <w:p w:rsidR="009B3E37" w:rsidRPr="00082549" w:rsidRDefault="007E4ABD" w:rsidP="00082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қаңтар</w:t>
            </w:r>
          </w:p>
        </w:tc>
      </w:tr>
      <w:tr w:rsidR="006E2361" w:rsidRPr="00673361" w:rsidTr="00B17E34">
        <w:tc>
          <w:tcPr>
            <w:tcW w:w="559" w:type="dxa"/>
          </w:tcPr>
          <w:p w:rsidR="006E2361" w:rsidRDefault="00BF7005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6E2361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2361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2361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503B3B" w:rsidRPr="00314ACE" w:rsidRDefault="00503B3B" w:rsidP="00503B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Жолаушылардың багажынан мүлікті (ақшаны, құндылықтарды, заттарды және т. б.) ұрлауға жол бермеу бойынша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503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қызметкерлеріне ауысым сайын нұсқама жүргізу</w:t>
            </w:r>
          </w:p>
        </w:tc>
        <w:tc>
          <w:tcPr>
            <w:tcW w:w="3259" w:type="dxa"/>
          </w:tcPr>
          <w:p w:rsidR="006E2361" w:rsidRPr="00432495" w:rsidRDefault="00432495" w:rsidP="007D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3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олаушылардың багажынан мүлікті ұрлау фактілері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жойылғанша </w:t>
            </w:r>
            <w:r w:rsidRPr="0043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 тұрақты негізде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3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ұсқаулық өткізу </w:t>
            </w:r>
          </w:p>
        </w:tc>
        <w:tc>
          <w:tcPr>
            <w:tcW w:w="2280" w:type="dxa"/>
          </w:tcPr>
          <w:p w:rsidR="006E2361" w:rsidRPr="00432495" w:rsidRDefault="00432495" w:rsidP="0043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6E2361" w:rsidRPr="00673361" w:rsidRDefault="00673361" w:rsidP="0067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673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(бөлімше басшылығы) </w:t>
            </w:r>
          </w:p>
        </w:tc>
        <w:tc>
          <w:tcPr>
            <w:tcW w:w="1974" w:type="dxa"/>
          </w:tcPr>
          <w:p w:rsidR="006E2361" w:rsidRPr="00673361" w:rsidRDefault="00673361" w:rsidP="00F80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73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</w:t>
            </w:r>
          </w:p>
        </w:tc>
      </w:tr>
      <w:tr w:rsidR="006E2361" w:rsidRPr="00875795" w:rsidTr="00B17E34">
        <w:tc>
          <w:tcPr>
            <w:tcW w:w="559" w:type="dxa"/>
          </w:tcPr>
          <w:p w:rsidR="006E2361" w:rsidRDefault="00255B73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6E2361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2361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2361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2361" w:rsidRPr="006739A9" w:rsidRDefault="006E2361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6E2361" w:rsidRPr="007D1FA0" w:rsidRDefault="007D1FA0" w:rsidP="007D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Бөлімшенің жұмыс аймағында (перрон, багажды орналастыру орындары және т. б.) П</w:t>
            </w: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қызметкерлерінің ұялы телефондарды пайдалануын шектеу</w:t>
            </w:r>
          </w:p>
        </w:tc>
        <w:tc>
          <w:tcPr>
            <w:tcW w:w="3259" w:type="dxa"/>
          </w:tcPr>
          <w:p w:rsidR="006E2361" w:rsidRPr="00314ACE" w:rsidRDefault="007D1FA0" w:rsidP="00563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Бөлімшенің жұмыс аймағында (перрон, багажды орналастыру орны және т. б.) П</w:t>
            </w:r>
            <w:r w:rsidR="0056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қызметкерлерінің ұялы телефондарды пайдалану қағидаларын регламенттейтін </w:t>
            </w: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ішкі нормативтік құжатты (бұдан әрі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ІНҚ</w:t>
            </w:r>
            <w:r w:rsidRPr="007D1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әзірлеу</w:t>
            </w:r>
          </w:p>
        </w:tc>
        <w:tc>
          <w:tcPr>
            <w:tcW w:w="2280" w:type="dxa"/>
          </w:tcPr>
          <w:p w:rsidR="006E2361" w:rsidRPr="007759F2" w:rsidRDefault="007759F2" w:rsidP="0077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ІНҚ</w:t>
            </w:r>
          </w:p>
        </w:tc>
        <w:tc>
          <w:tcPr>
            <w:tcW w:w="1993" w:type="dxa"/>
          </w:tcPr>
          <w:p w:rsidR="006E2361" w:rsidRPr="007759F2" w:rsidRDefault="007759F2" w:rsidP="00DF6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ППГ</w:t>
            </w:r>
            <w:r w:rsid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6333" w:rsidRP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әзірлеуші</w:t>
            </w:r>
            <w:r w:rsidR="00DF6333" w:rsidRP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Заң қызметі (</w:t>
            </w:r>
            <w:r w:rsid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келісімі бойынша</w:t>
            </w: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74" w:type="dxa"/>
          </w:tcPr>
          <w:p w:rsidR="007759F2" w:rsidRDefault="007759F2" w:rsidP="0077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жылғы </w:t>
            </w:r>
          </w:p>
          <w:p w:rsidR="006E2361" w:rsidRPr="007759F2" w:rsidRDefault="007759F2" w:rsidP="0077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1-тоқсан</w:t>
            </w:r>
          </w:p>
        </w:tc>
      </w:tr>
      <w:tr w:rsidR="007D1FA0" w:rsidRPr="00875795" w:rsidTr="00B17E34">
        <w:tc>
          <w:tcPr>
            <w:tcW w:w="559" w:type="dxa"/>
          </w:tcPr>
          <w:p w:rsidR="007D1FA0" w:rsidRDefault="00255B73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7D1FA0" w:rsidRPr="007D1FA0" w:rsidRDefault="00436E76" w:rsidP="002E3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құқықтары мен бостандықтарының сақталуын ескере отырып</w:t>
            </w:r>
            <w:r w:rsidR="0069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ұрланған </w:t>
            </w:r>
            <w:r w:rsidR="0069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</w:t>
            </w:r>
            <w:r w:rsidRPr="004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терминал шегінен шығаруды болдырмау мақсатында жұмыс күні аяқталғаннан кейін П</w:t>
            </w:r>
            <w:r w:rsidR="0069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4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қызметкерлерін жеке тексеру рәсімін енгізу мәселесін қарау</w:t>
            </w:r>
          </w:p>
        </w:tc>
        <w:tc>
          <w:tcPr>
            <w:tcW w:w="3259" w:type="dxa"/>
          </w:tcPr>
          <w:p w:rsidR="00720A90" w:rsidRPr="00720A90" w:rsidRDefault="00720A90" w:rsidP="00720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ӨҮК қызметкерлерін жеке тексеріп қарауды жүргізу тәртібін регламенттейтін ішкі нормативтік құжатты  әзірлеу</w:t>
            </w:r>
          </w:p>
          <w:p w:rsidR="007D1FA0" w:rsidRPr="00720A90" w:rsidRDefault="007D1FA0" w:rsidP="00720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</w:tcPr>
          <w:p w:rsidR="007D1FA0" w:rsidRPr="00720A90" w:rsidRDefault="00720A90" w:rsidP="0072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ІНҚ</w:t>
            </w:r>
          </w:p>
        </w:tc>
        <w:tc>
          <w:tcPr>
            <w:tcW w:w="1993" w:type="dxa"/>
          </w:tcPr>
          <w:p w:rsidR="007D1FA0" w:rsidRPr="00720A90" w:rsidRDefault="00DF6333" w:rsidP="00DF6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әзірлеуші</w:t>
            </w:r>
            <w:r w:rsidRPr="00DF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Заң қызметі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келісімі бойынша</w:t>
            </w: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74" w:type="dxa"/>
          </w:tcPr>
          <w:p w:rsidR="00DF6333" w:rsidRDefault="00DF6333" w:rsidP="00DF6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жылғы </w:t>
            </w:r>
          </w:p>
          <w:p w:rsidR="007D1FA0" w:rsidRDefault="00DF6333" w:rsidP="00DF6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1-тоқсан</w:t>
            </w:r>
          </w:p>
        </w:tc>
      </w:tr>
      <w:tr w:rsidR="007D1FA0" w:rsidRPr="00875795" w:rsidTr="00B17E34">
        <w:tc>
          <w:tcPr>
            <w:tcW w:w="559" w:type="dxa"/>
          </w:tcPr>
          <w:p w:rsidR="007D1FA0" w:rsidRDefault="00255B73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FA0" w:rsidRDefault="007D1FA0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7D1FA0" w:rsidRPr="007D1FA0" w:rsidRDefault="00436E76" w:rsidP="00A40B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ЖЖМ қызметінде (бұдан әрі - ЖЖМ) отын жымқыру қаупін болдырмау үшін бақылауды қамтамасыз етуді күшейту</w:t>
            </w:r>
          </w:p>
        </w:tc>
        <w:tc>
          <w:tcPr>
            <w:tcW w:w="3259" w:type="dxa"/>
          </w:tcPr>
          <w:p w:rsidR="007D1FA0" w:rsidRPr="00720A90" w:rsidRDefault="00720A90" w:rsidP="00720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Қабылданатын және сақталатын отынды бақылаудың (есепке алудың) автоматтандырылған жүйелерін СГСМ-ге енгізу</w:t>
            </w:r>
          </w:p>
        </w:tc>
        <w:tc>
          <w:tcPr>
            <w:tcW w:w="2280" w:type="dxa"/>
          </w:tcPr>
          <w:p w:rsidR="007D1FA0" w:rsidRPr="00720A90" w:rsidRDefault="00720A90" w:rsidP="00252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20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ығыс базасын қабылданатын, сақталатын және берілетін отынды бақылау мен есепке алудың бағдарламалық-аппараттық кешенімен жарақтандыру</w:t>
            </w:r>
          </w:p>
        </w:tc>
        <w:tc>
          <w:tcPr>
            <w:tcW w:w="1993" w:type="dxa"/>
          </w:tcPr>
          <w:p w:rsidR="007D1FA0" w:rsidRPr="008679E2" w:rsidRDefault="00DF6333" w:rsidP="0072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ЖЖМҚ</w:t>
            </w:r>
          </w:p>
        </w:tc>
        <w:tc>
          <w:tcPr>
            <w:tcW w:w="1974" w:type="dxa"/>
          </w:tcPr>
          <w:p w:rsidR="007D1FA0" w:rsidRDefault="008679E2" w:rsidP="0072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</w:p>
          <w:p w:rsidR="008679E2" w:rsidRPr="008679E2" w:rsidRDefault="008679E2" w:rsidP="0072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3-тоқсан</w:t>
            </w:r>
          </w:p>
        </w:tc>
      </w:tr>
      <w:tr w:rsidR="00436E76" w:rsidRPr="00875795" w:rsidTr="00B17E34">
        <w:tc>
          <w:tcPr>
            <w:tcW w:w="559" w:type="dxa"/>
          </w:tcPr>
          <w:p w:rsidR="00436E76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436E76" w:rsidRPr="00436E76" w:rsidRDefault="00FF77A9" w:rsidP="00BD11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 – қимыл және сыбайлас жемқорлыққа қарсы мәдениетті қалыптастыру мәселелері бойынша АҚҚ тексеру бөлімшесінің (бұдан әрі</w:t>
            </w:r>
            <w:r w:rsidR="00B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 </w:t>
            </w:r>
            <w:r w:rsidR="00B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қызметкерлері арасында түсіндіру іс-шараларын жүргізу</w:t>
            </w:r>
          </w:p>
        </w:tc>
        <w:tc>
          <w:tcPr>
            <w:tcW w:w="3259" w:type="dxa"/>
          </w:tcPr>
          <w:p w:rsidR="00CB12E3" w:rsidRDefault="00CB12E3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 мен оқыту іс-шараларын өткізу</w:t>
            </w:r>
          </w:p>
          <w:p w:rsidR="00CB12E3" w:rsidRDefault="00CB12E3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2E3" w:rsidRPr="00CB12E3" w:rsidRDefault="00CB12E3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E76" w:rsidRPr="00CB12E3" w:rsidRDefault="00436E76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</w:tcPr>
          <w:p w:rsidR="00436E76" w:rsidRPr="00CB12E3" w:rsidRDefault="00252FEE" w:rsidP="0025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9E66A1" w:rsidRDefault="009E66A1" w:rsidP="009E6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436E76" w:rsidRPr="00CB12E3" w:rsidRDefault="009E66A1" w:rsidP="009E6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СЖҚКҚ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4" w:type="dxa"/>
          </w:tcPr>
          <w:p w:rsidR="00436E76" w:rsidRPr="00CB12E3" w:rsidRDefault="00DC2E61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сайын, есепті тоқсаннан кейінгі айдың 15-күніне дейін</w:t>
            </w:r>
          </w:p>
        </w:tc>
      </w:tr>
      <w:tr w:rsidR="00436E76" w:rsidRPr="00875795" w:rsidTr="00B17E34">
        <w:tc>
          <w:tcPr>
            <w:tcW w:w="559" w:type="dxa"/>
          </w:tcPr>
          <w:p w:rsidR="00436E76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FF77A9" w:rsidRDefault="00BD119C" w:rsidP="00FF7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 ТБ</w:t>
            </w:r>
            <w:r w:rsidR="00FF77A9"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қызметін қолданыстағы заңнамаға және бөлімшенің қызметтік міндеттерін орындауды реттейтін ішкі нормативтік-құқықтық құжаттарға қатаң сәйкес жүзеге асыруы керек</w:t>
            </w:r>
          </w:p>
          <w:p w:rsidR="00436E76" w:rsidRPr="00436E76" w:rsidRDefault="00436E76" w:rsidP="00A40B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</w:tcPr>
          <w:p w:rsidR="00436E76" w:rsidRPr="00CB12E3" w:rsidRDefault="00CB12E3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Бөлімшенің қызметтік міндеттерін орындауын регламенттейтін қолданыстағы заңнамаға және ішкі нормативтік-құқықтық құжаттарға қатаң сәйкестікте АҚҚ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  <w:r w:rsidRPr="00CB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 жүзеге асыру</w:t>
            </w:r>
          </w:p>
        </w:tc>
        <w:tc>
          <w:tcPr>
            <w:tcW w:w="2280" w:type="dxa"/>
          </w:tcPr>
          <w:p w:rsidR="00436E76" w:rsidRPr="00CB12E3" w:rsidRDefault="00252FEE" w:rsidP="0025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436E76" w:rsidRPr="00CB12E3" w:rsidRDefault="009E66A1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</w:p>
        </w:tc>
        <w:tc>
          <w:tcPr>
            <w:tcW w:w="1974" w:type="dxa"/>
          </w:tcPr>
          <w:p w:rsidR="00436E76" w:rsidRPr="00CB12E3" w:rsidRDefault="00DC2E61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сайын, есепті тоқсаннан кейінгі айдың 15-күніне дейін</w:t>
            </w:r>
          </w:p>
        </w:tc>
      </w:tr>
      <w:tr w:rsidR="00436E76" w:rsidRPr="00875795" w:rsidTr="00B17E34">
        <w:tc>
          <w:tcPr>
            <w:tcW w:w="559" w:type="dxa"/>
          </w:tcPr>
          <w:p w:rsidR="00436E76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436E76" w:rsidRPr="00436E76" w:rsidRDefault="00FF77A9" w:rsidP="00DC7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Тұрақ орындарында "соқыр" аймақтарды болдырмау және </w:t>
            </w:r>
            <w:r w:rsidR="00DC7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</w:t>
            </w:r>
            <w:r w:rsidRPr="00FF7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жөндеу мақсатында көрсетілген бөлімшенің барлық аумағын қамти отырып, тәулік бойы қосымша бейнебақылау камераларын орнату қажет</w:t>
            </w:r>
          </w:p>
        </w:tc>
        <w:tc>
          <w:tcPr>
            <w:tcW w:w="3259" w:type="dxa"/>
          </w:tcPr>
          <w:p w:rsidR="00CB12E3" w:rsidRPr="00CB12E3" w:rsidRDefault="00CB12E3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1)"соқыр" аймақтарды анықтау жөніндегі іс-шаралар. </w:t>
            </w:r>
          </w:p>
          <w:p w:rsidR="00436E76" w:rsidRPr="00CB12E3" w:rsidRDefault="00CB12E3" w:rsidP="00CB1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2)бейнебақылау камераларын орнату</w:t>
            </w:r>
          </w:p>
        </w:tc>
        <w:tc>
          <w:tcPr>
            <w:tcW w:w="2280" w:type="dxa"/>
          </w:tcPr>
          <w:p w:rsidR="00436E76" w:rsidRPr="00CB12E3" w:rsidRDefault="00252FEE" w:rsidP="0025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Орнатылған бейнебақылау камералары</w:t>
            </w:r>
          </w:p>
        </w:tc>
        <w:tc>
          <w:tcPr>
            <w:tcW w:w="1993" w:type="dxa"/>
          </w:tcPr>
          <w:p w:rsidR="00436E76" w:rsidRPr="00CB12E3" w:rsidRDefault="00DC79E0" w:rsidP="00DC7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АКҚ, АТД, АҚҚ</w:t>
            </w:r>
          </w:p>
        </w:tc>
        <w:tc>
          <w:tcPr>
            <w:tcW w:w="1974" w:type="dxa"/>
          </w:tcPr>
          <w:p w:rsidR="00DC2E61" w:rsidRDefault="00DC2E61" w:rsidP="00D9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</w:p>
          <w:p w:rsidR="00436E76" w:rsidRPr="00CB12E3" w:rsidRDefault="00DC2E61" w:rsidP="00D9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3-тоқсан</w:t>
            </w:r>
          </w:p>
        </w:tc>
      </w:tr>
      <w:tr w:rsidR="00436E76" w:rsidRPr="00875795" w:rsidTr="00B17E34">
        <w:tc>
          <w:tcPr>
            <w:tcW w:w="559" w:type="dxa"/>
          </w:tcPr>
          <w:p w:rsidR="00436E76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E76" w:rsidRDefault="00436E76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F700D8" w:rsidRPr="00F700D8" w:rsidRDefault="00F700D8" w:rsidP="00F70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АКҚ-</w:t>
            </w:r>
            <w:r w:rsidRPr="00F70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мотор отынын жымқыру қаупін болдырмау мақсатында көрсетілген қызметте бақылауды қамтамасыз етуді күшейту </w:t>
            </w:r>
          </w:p>
          <w:p w:rsidR="00436E76" w:rsidRPr="00436E76" w:rsidRDefault="00436E76" w:rsidP="00F70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</w:tcPr>
          <w:p w:rsidR="00436E76" w:rsidRPr="00285153" w:rsidRDefault="00285153" w:rsidP="002E3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(бұдан әрі - К</w:t>
            </w:r>
            <w:r w:rsidR="003C7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85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мотор отынының жұмысы мен шығынын бақылау жүйесімен (GPS - трекерлер мен отын датчиктері)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5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</w:p>
        </w:tc>
        <w:tc>
          <w:tcPr>
            <w:tcW w:w="2280" w:type="dxa"/>
          </w:tcPr>
          <w:p w:rsidR="00436E76" w:rsidRPr="00285153" w:rsidRDefault="00D9794E" w:rsidP="00D9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97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 орнатылған мотор отынының жұмысы мен шығынын бақылау жүйесі</w:t>
            </w:r>
          </w:p>
        </w:tc>
        <w:tc>
          <w:tcPr>
            <w:tcW w:w="1993" w:type="dxa"/>
          </w:tcPr>
          <w:p w:rsidR="00436E76" w:rsidRPr="00285153" w:rsidRDefault="00D9794E" w:rsidP="00285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</w:t>
            </w:r>
          </w:p>
        </w:tc>
        <w:tc>
          <w:tcPr>
            <w:tcW w:w="1974" w:type="dxa"/>
          </w:tcPr>
          <w:p w:rsidR="00436E76" w:rsidRDefault="00D9794E" w:rsidP="00D9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жылғы</w:t>
            </w:r>
          </w:p>
          <w:p w:rsidR="00D9794E" w:rsidRPr="00285153" w:rsidRDefault="008260A3" w:rsidP="00D9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97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-тоқсан</w:t>
            </w:r>
          </w:p>
        </w:tc>
      </w:tr>
      <w:tr w:rsidR="008679E2" w:rsidRPr="00875795" w:rsidTr="00B17E34">
        <w:tc>
          <w:tcPr>
            <w:tcW w:w="559" w:type="dxa"/>
          </w:tcPr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8679E2" w:rsidRPr="00436E76" w:rsidRDefault="00F700D8" w:rsidP="00A40B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"Сыбайлас жемқорлыққа қарсы іс-қимыл туралы" Заңының 15-бабында көзделген шараларды ағайынды д.с. Шәкіртаев пен Б. С. Шәкіртайдың, сондай-ақ Бейсековтердің әкесі мен ұлының тікелей бағынысты қатынастардағы лауазымдардағы жұмысына байланысты анықталған мүдделер қақтығысы бойынша қабылдау.</w:t>
            </w:r>
          </w:p>
        </w:tc>
        <w:tc>
          <w:tcPr>
            <w:tcW w:w="3259" w:type="dxa"/>
          </w:tcPr>
          <w:p w:rsidR="008679E2" w:rsidRPr="00285153" w:rsidRDefault="00285153" w:rsidP="00285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Мүдделер қақтығысын реттеу</w:t>
            </w:r>
          </w:p>
        </w:tc>
        <w:tc>
          <w:tcPr>
            <w:tcW w:w="2280" w:type="dxa"/>
          </w:tcPr>
          <w:p w:rsidR="008679E2" w:rsidRPr="00285153" w:rsidRDefault="00D9794E" w:rsidP="00285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D9794E" w:rsidRPr="00314ACE" w:rsidRDefault="00D9794E" w:rsidP="00D979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ПЖҰДД, Қоғам Омбудсмені</w:t>
            </w:r>
          </w:p>
          <w:p w:rsidR="008679E2" w:rsidRPr="00285153" w:rsidRDefault="008679E2" w:rsidP="00285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4" w:type="dxa"/>
          </w:tcPr>
          <w:p w:rsidR="008260A3" w:rsidRDefault="008260A3" w:rsidP="008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жылғы</w:t>
            </w:r>
          </w:p>
          <w:p w:rsidR="008679E2" w:rsidRPr="00285153" w:rsidRDefault="008260A3" w:rsidP="008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1-тоқсан</w:t>
            </w:r>
          </w:p>
        </w:tc>
      </w:tr>
      <w:tr w:rsidR="008679E2" w:rsidRPr="00875795" w:rsidTr="00B17E34">
        <w:tc>
          <w:tcPr>
            <w:tcW w:w="559" w:type="dxa"/>
          </w:tcPr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97217C" w:rsidRPr="0097217C" w:rsidRDefault="0097217C" w:rsidP="009721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</w:t>
            </w:r>
            <w:r w:rsidRPr="00972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қызметін қолданыстағы заңнамаға және қоғамның қажеттіліктері үшін ТЖҚ-ны Мемлекеттік сатып алу тәртібін реттейтін ішкі нормативтік – құқықтық құжаттарға 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АКҚ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үшін арнайы және автотехниканы 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емлекеттік сатып алу және т.б.)</w:t>
            </w:r>
            <w:r w:rsidRPr="00972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қатаң сәйкес жүзеге асыруы керек.</w:t>
            </w:r>
          </w:p>
          <w:p w:rsidR="0097217C" w:rsidRPr="0097217C" w:rsidRDefault="0097217C" w:rsidP="00972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2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Ескертпе: 2022 жылы қоғамның жекелеген лауазымды тұлғалары (оның ішінде </w:t>
            </w:r>
            <w:r w:rsidR="003C22B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АКҚ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 фронтальды тиегішті сатып алу бойынша ашық конкурсқа арналған құжаттаманы жасау кезінде бұзушылықтарға жол берді (К</w:t>
            </w:r>
            <w:r w:rsidR="003C22B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-дағы техникалық сипаттамалардың жол берілмейтін өзгеруі, жариялау үшін сатып алу бастамашысынан өтінімді уақтылы бермеу және т. б.), нәтижесінде конкурсты өткізудің </w:t>
            </w:r>
            <w:r w:rsidRPr="009721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екі рет бұзылуына әкеп соқтырды және арнайы техниканы бәсекеге қабілетсіз тәсілмен және жоғары бағамен сатып алу шарттары).</w:t>
            </w:r>
          </w:p>
          <w:p w:rsidR="008679E2" w:rsidRPr="00436E76" w:rsidRDefault="0097217C" w:rsidP="009721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Ұшуларды өртке қарсы және авариялық-құтқару қамтамасыз ету қызметі (бұдан әрі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ҰӨҚАҚҚҚ</w:t>
            </w:r>
            <w:r w:rsidRPr="00972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қызметкерлерінің арасында сыбайлас жемқорлыққа қарсы іс-қимыл және сыбайлас жемқорлыққа қарсы мәдениетті қалыптастыру мәселелері бойынша түсіндіру іс-шараларын жүргізу</w:t>
            </w:r>
          </w:p>
        </w:tc>
        <w:tc>
          <w:tcPr>
            <w:tcW w:w="3259" w:type="dxa"/>
          </w:tcPr>
          <w:p w:rsidR="008679E2" w:rsidRPr="005227C7" w:rsidRDefault="005227C7" w:rsidP="007407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АКҚ</w:t>
            </w:r>
            <w:r w:rsidRPr="00522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қолданыстағы заңнамаға және өз желісі бойынша Қоғамның мұқтаждықтары үшін ТЖҚ </w:t>
            </w:r>
            <w:r w:rsidR="0074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22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сатып алуды жүргізу тәртібін регламенттейтін ішкі нормативтік-құқықтық құжаттарға қатаң сәйкес жүзеге асыру (</w:t>
            </w:r>
            <w:r w:rsidR="0074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</w:t>
            </w:r>
            <w:r w:rsidRPr="00522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арнайы және автотехниканы </w:t>
            </w:r>
            <w:r w:rsidR="0074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22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сатып алу және т. б.)</w:t>
            </w:r>
          </w:p>
        </w:tc>
        <w:tc>
          <w:tcPr>
            <w:tcW w:w="2280" w:type="dxa"/>
          </w:tcPr>
          <w:p w:rsidR="008679E2" w:rsidRPr="007D1FA0" w:rsidRDefault="005F7590" w:rsidP="005F7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8679E2" w:rsidRPr="005F7590" w:rsidRDefault="005F7590" w:rsidP="005F7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АКҚ</w:t>
            </w:r>
          </w:p>
        </w:tc>
        <w:tc>
          <w:tcPr>
            <w:tcW w:w="1974" w:type="dxa"/>
          </w:tcPr>
          <w:p w:rsidR="008679E2" w:rsidRPr="005F7590" w:rsidRDefault="005F7590" w:rsidP="005F7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сайын, есепті тоқсаннан кейінгі айдың 15-күніне дейін</w:t>
            </w:r>
          </w:p>
        </w:tc>
      </w:tr>
      <w:tr w:rsidR="008679E2" w:rsidRPr="00875795" w:rsidTr="00B17E34">
        <w:tc>
          <w:tcPr>
            <w:tcW w:w="559" w:type="dxa"/>
          </w:tcPr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</w:t>
            </w: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8679E2" w:rsidRPr="00436E76" w:rsidRDefault="0082731C" w:rsidP="00B62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Ұшуды өртке қарсы және авариялық-құтқару қамтамасыз ету қызметі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жұмыскерлерінің </w:t>
            </w:r>
            <w:r w:rsidRPr="0082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арасында сыбайлас жемқорлыққа қарсы іс-қимыл және сыбайлас жемқорлыққа қарсы мәдениетті қалыптастыру мәселелері бойынша түсіндіру іс-шараларын өткізу </w:t>
            </w:r>
          </w:p>
        </w:tc>
        <w:tc>
          <w:tcPr>
            <w:tcW w:w="3259" w:type="dxa"/>
          </w:tcPr>
          <w:p w:rsidR="008679E2" w:rsidRPr="00314ACE" w:rsidRDefault="00B62E60" w:rsidP="009B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2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еминарлар мен оқыту іс-шараларын өткізу</w:t>
            </w:r>
          </w:p>
        </w:tc>
        <w:tc>
          <w:tcPr>
            <w:tcW w:w="2280" w:type="dxa"/>
          </w:tcPr>
          <w:p w:rsidR="008679E2" w:rsidRPr="007D1FA0" w:rsidRDefault="00DF126A" w:rsidP="009B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8679E2" w:rsidRDefault="00DF126A" w:rsidP="009B4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ҰӨҚАҚҚҚ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F126A" w:rsidRPr="00314ACE" w:rsidRDefault="00DF126A" w:rsidP="009B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СЖҚКҚ</w:t>
            </w:r>
          </w:p>
        </w:tc>
        <w:tc>
          <w:tcPr>
            <w:tcW w:w="1974" w:type="dxa"/>
          </w:tcPr>
          <w:p w:rsidR="008679E2" w:rsidRDefault="009B4E28" w:rsidP="009B4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сайын, есепті тоқсаннан кейінгі айдың 15-күніне дейін</w:t>
            </w:r>
          </w:p>
        </w:tc>
      </w:tr>
      <w:tr w:rsidR="008679E2" w:rsidRPr="00875795" w:rsidTr="00B17E34">
        <w:tc>
          <w:tcPr>
            <w:tcW w:w="559" w:type="dxa"/>
          </w:tcPr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8679E2" w:rsidRPr="00436E76" w:rsidRDefault="009B4E28" w:rsidP="009B4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ҰӨҚАҚҚҚ</w:t>
            </w: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қызметін қолданыстағы заңнамаға және ішкі нормативтік-құқықтық құжаттарға сәйкес қатаң түрде жүзеге асыруы керек, ол өз желісі бойынша қоғамның қажеттіліктері үшін ТЖҚ Мемлекеттік сатып алу тәртібін реттейді (АҚ және ТЖ мәселелері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емлекеттік сатып алу, ӘК ұшуын қамтамасыз ету және т. б.) </w:t>
            </w:r>
          </w:p>
        </w:tc>
        <w:tc>
          <w:tcPr>
            <w:tcW w:w="3259" w:type="dxa"/>
          </w:tcPr>
          <w:p w:rsidR="008679E2" w:rsidRPr="009B4E28" w:rsidRDefault="009B4E28" w:rsidP="002E3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ҰӨҚАҚҚҚ</w:t>
            </w: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қызметін қолданыстағы заңнамаға және өз желісі бойынша Қоғамның мұқтаждықтары үшін ТЖҚ Мемлекеттік сатып алуды жүргізу тәртібін регламенттейтін ішкі нормативтік-құқықтық құжаттарға (АҚ және ТЖ мәселелері бойынша Мемлекеттік сатып алу, ӘК ұшуын қамтамасыз ету және т. б.) қатаң сәйкес жүзеге асыру</w:t>
            </w:r>
          </w:p>
        </w:tc>
        <w:tc>
          <w:tcPr>
            <w:tcW w:w="2280" w:type="dxa"/>
          </w:tcPr>
          <w:p w:rsidR="008679E2" w:rsidRPr="007D1FA0" w:rsidRDefault="00B17E34" w:rsidP="009B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</w:p>
        </w:tc>
        <w:tc>
          <w:tcPr>
            <w:tcW w:w="1993" w:type="dxa"/>
          </w:tcPr>
          <w:p w:rsidR="008679E2" w:rsidRPr="00314ACE" w:rsidRDefault="00B17E34" w:rsidP="009B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ҰӨҚАҚҚҚ</w:t>
            </w:r>
          </w:p>
        </w:tc>
        <w:tc>
          <w:tcPr>
            <w:tcW w:w="1974" w:type="dxa"/>
          </w:tcPr>
          <w:p w:rsidR="008679E2" w:rsidRDefault="009B4E28" w:rsidP="009B4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сайын, есепті тоқсаннан кейінгі айдың 15-күніне дейін</w:t>
            </w:r>
          </w:p>
        </w:tc>
      </w:tr>
      <w:tr w:rsidR="008679E2" w:rsidRPr="00875795" w:rsidTr="00B17E34">
        <w:tc>
          <w:tcPr>
            <w:tcW w:w="559" w:type="dxa"/>
          </w:tcPr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9E2" w:rsidRDefault="008679E2" w:rsidP="00ED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8" w:type="dxa"/>
          </w:tcPr>
          <w:p w:rsidR="008679E2" w:rsidRPr="00436E76" w:rsidRDefault="009B4E28" w:rsidP="00A40B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қызметкерлеріне үстеме жұмыс үшін және демалыс күндері жұмыс істегені үшін төлемдер өндірісін ретке келтіру жөнінде шаралар қабылдау.</w:t>
            </w:r>
          </w:p>
        </w:tc>
        <w:tc>
          <w:tcPr>
            <w:tcW w:w="3259" w:type="dxa"/>
          </w:tcPr>
          <w:p w:rsidR="008679E2" w:rsidRPr="00314ACE" w:rsidRDefault="009B4E28" w:rsidP="009B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 төлемдер қоғамының қызметкерлеріне өндірісті ретке келтіру мәселесін шешу жөніндегі іс-</w:t>
            </w:r>
            <w:r w:rsidRPr="009B4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шаралар (жұмыс уақытының нормасынан асып кетуіне жол бермеу, жұмыс уақытының тиісті есебін жүргізу, жұмыскерлердің қолда бар штатын талдау және т. б.)</w:t>
            </w:r>
          </w:p>
        </w:tc>
        <w:tc>
          <w:tcPr>
            <w:tcW w:w="2280" w:type="dxa"/>
          </w:tcPr>
          <w:p w:rsidR="00B17E34" w:rsidRPr="00B17E34" w:rsidRDefault="00B17E34" w:rsidP="00B17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Жұмыс уақытын есепке алу табелі </w:t>
            </w:r>
          </w:p>
          <w:p w:rsidR="00B17E34" w:rsidRPr="00B17E34" w:rsidRDefault="00B17E34" w:rsidP="00B17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7E34" w:rsidRPr="00B17E34" w:rsidRDefault="00B17E34" w:rsidP="00B17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9E2" w:rsidRPr="00B17E34" w:rsidRDefault="00B17E34" w:rsidP="00B17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</w:p>
        </w:tc>
        <w:tc>
          <w:tcPr>
            <w:tcW w:w="1993" w:type="dxa"/>
          </w:tcPr>
          <w:p w:rsidR="008679E2" w:rsidRPr="00B17E34" w:rsidRDefault="00B17E34" w:rsidP="00B17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Бөлімше басшылары</w:t>
            </w:r>
          </w:p>
        </w:tc>
        <w:tc>
          <w:tcPr>
            <w:tcW w:w="1974" w:type="dxa"/>
          </w:tcPr>
          <w:p w:rsidR="008679E2" w:rsidRPr="00B17E34" w:rsidRDefault="00B17E34" w:rsidP="00B17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</w:tr>
    </w:tbl>
    <w:p w:rsidR="00B46F5E" w:rsidRDefault="00B46F5E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38C3" w:rsidRPr="00CD7205" w:rsidRDefault="00E938C3" w:rsidP="00E9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</w:t>
      </w:r>
    </w:p>
    <w:p w:rsidR="00E938C3" w:rsidRDefault="00E938C3" w:rsidP="00E9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комплаенс қызмет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тінің б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 Әбдірайымов </w:t>
      </w:r>
    </w:p>
    <w:p w:rsidR="00E938C3" w:rsidRDefault="00E938C3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>өрағасы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ірінші орынбасары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="00E93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Р. Пыштанов</w:t>
      </w:r>
    </w:p>
    <w:p w:rsidR="006534C9" w:rsidRDefault="006534C9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4C9" w:rsidRDefault="006534C9" w:rsidP="0065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Төрағасының </w:t>
      </w:r>
    </w:p>
    <w:p w:rsidR="006534C9" w:rsidRPr="00CD7205" w:rsidRDefault="006534C9" w:rsidP="0065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рынбасары - 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М. Төлешов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13474" w:rsidRPr="00CD7205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өрағасының </w:t>
      </w:r>
    </w:p>
    <w:p w:rsidR="00413474" w:rsidRPr="00CD7205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қаржысы </w:t>
      </w:r>
      <w:r w:rsidR="00B16A61" w:rsidRPr="00413474">
        <w:rPr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  <w:r w:rsidR="00B16A61"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="00E93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. Қайырбеков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2B88" w:rsidRDefault="00DB2B88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474" w:rsidRP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төрағасының </w:t>
      </w:r>
    </w:p>
    <w:p w:rsidR="00413474" w:rsidRPr="00413474" w:rsidRDefault="00413474" w:rsidP="00413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>коммерция жөніндегі орынбасары</w:t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>Е. Күміспаев</w:t>
      </w: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 т</w:t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>өраға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сының </w:t>
      </w: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нфрақұрылымдық қамтамасыз ету </w:t>
      </w: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Pr="00413474">
        <w:rPr>
          <w:rFonts w:ascii="Times New Roman" w:hAnsi="Times New Roman" w:cs="Times New Roman"/>
          <w:b/>
          <w:sz w:val="28"/>
          <w:szCs w:val="28"/>
          <w:lang w:val="kk-KZ"/>
        </w:rPr>
        <w:t>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B46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Дж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андосов</w:t>
      </w:r>
    </w:p>
    <w:p w:rsidR="00413474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38C3" w:rsidRDefault="00E938C3" w:rsidP="00E9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Заң депаратаментінің</w:t>
      </w:r>
    </w:p>
    <w:p w:rsidR="00E938C3" w:rsidRDefault="00E938C3" w:rsidP="00E9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бастығы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Д. Ашимов</w:t>
      </w:r>
    </w:p>
    <w:p w:rsidR="00413474" w:rsidRPr="009C14BF" w:rsidRDefault="00413474" w:rsidP="0041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F5E" w:rsidRDefault="00253DDE" w:rsidP="006534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DDE">
        <w:rPr>
          <w:rFonts w:ascii="Times New Roman" w:hAnsi="Times New Roman" w:cs="Times New Roman"/>
          <w:b/>
          <w:sz w:val="28"/>
          <w:szCs w:val="28"/>
          <w:lang w:val="kk-KZ"/>
        </w:rPr>
        <w:t>ПЖҰДД</w:t>
      </w:r>
      <w:r w:rsidRPr="00253DDE">
        <w:rPr>
          <w:rFonts w:ascii="Times New Roman" w:hAnsi="Times New Roman"/>
          <w:b/>
          <w:sz w:val="28"/>
          <w:szCs w:val="28"/>
        </w:rPr>
        <w:t xml:space="preserve"> </w:t>
      </w:r>
      <w:r w:rsidRPr="00253DDE">
        <w:rPr>
          <w:rFonts w:ascii="Times New Roman" w:hAnsi="Times New Roman"/>
          <w:b/>
          <w:sz w:val="28"/>
          <w:szCs w:val="28"/>
          <w:lang w:val="kk-KZ"/>
        </w:rPr>
        <w:t>д</w:t>
      </w:r>
      <w:proofErr w:type="spellStart"/>
      <w:r w:rsidR="008E461A" w:rsidRPr="00253DDE">
        <w:rPr>
          <w:rFonts w:ascii="Times New Roman" w:hAnsi="Times New Roman"/>
          <w:b/>
          <w:sz w:val="28"/>
          <w:szCs w:val="28"/>
        </w:rPr>
        <w:t>иректор</w:t>
      </w:r>
      <w:proofErr w:type="spellEnd"/>
      <w:r w:rsidRPr="00253DDE">
        <w:rPr>
          <w:rFonts w:ascii="Times New Roman" w:hAnsi="Times New Roman"/>
          <w:b/>
          <w:sz w:val="28"/>
          <w:szCs w:val="28"/>
          <w:lang w:val="kk-KZ"/>
        </w:rPr>
        <w:t>ы</w:t>
      </w:r>
      <w:r w:rsidR="00E938C3">
        <w:rPr>
          <w:rFonts w:ascii="Times New Roman" w:hAnsi="Times New Roman"/>
          <w:b/>
          <w:sz w:val="28"/>
          <w:szCs w:val="28"/>
          <w:lang w:val="kk-KZ"/>
        </w:rPr>
        <w:t>ның м.а.</w:t>
      </w:r>
      <w:r w:rsidR="008E461A" w:rsidRPr="00253D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938C3">
        <w:rPr>
          <w:rFonts w:ascii="Times New Roman" w:hAnsi="Times New Roman"/>
          <w:b/>
          <w:sz w:val="28"/>
          <w:szCs w:val="28"/>
          <w:lang w:val="kk-KZ"/>
        </w:rPr>
        <w:t>А</w:t>
      </w:r>
      <w:r w:rsidR="008E461A" w:rsidRPr="00253DDE">
        <w:rPr>
          <w:rFonts w:ascii="Times New Roman" w:hAnsi="Times New Roman"/>
          <w:b/>
          <w:sz w:val="28"/>
          <w:szCs w:val="28"/>
        </w:rPr>
        <w:t>. Ш</w:t>
      </w:r>
      <w:r w:rsidR="00E938C3">
        <w:rPr>
          <w:rFonts w:ascii="Times New Roman" w:hAnsi="Times New Roman"/>
          <w:b/>
          <w:sz w:val="28"/>
          <w:szCs w:val="28"/>
          <w:lang w:val="kk-KZ"/>
        </w:rPr>
        <w:t>ыңғысова</w:t>
      </w:r>
    </w:p>
    <w:sectPr w:rsidR="00B46F5E" w:rsidSect="00B46F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BA"/>
    <w:rsid w:val="00056103"/>
    <w:rsid w:val="00082549"/>
    <w:rsid w:val="000A4522"/>
    <w:rsid w:val="00172A32"/>
    <w:rsid w:val="00183502"/>
    <w:rsid w:val="00252FEE"/>
    <w:rsid w:val="00253DDE"/>
    <w:rsid w:val="00255B73"/>
    <w:rsid w:val="00266B5D"/>
    <w:rsid w:val="00285153"/>
    <w:rsid w:val="002E3B84"/>
    <w:rsid w:val="00314ACE"/>
    <w:rsid w:val="00334B11"/>
    <w:rsid w:val="003410A5"/>
    <w:rsid w:val="00381787"/>
    <w:rsid w:val="00383780"/>
    <w:rsid w:val="003C22B7"/>
    <w:rsid w:val="003C79DD"/>
    <w:rsid w:val="00413474"/>
    <w:rsid w:val="00432495"/>
    <w:rsid w:val="004351CD"/>
    <w:rsid w:val="00436E76"/>
    <w:rsid w:val="004A432E"/>
    <w:rsid w:val="00503B3B"/>
    <w:rsid w:val="005227C7"/>
    <w:rsid w:val="00542B19"/>
    <w:rsid w:val="00563831"/>
    <w:rsid w:val="005C4BBA"/>
    <w:rsid w:val="005D3AA1"/>
    <w:rsid w:val="005F7590"/>
    <w:rsid w:val="00621855"/>
    <w:rsid w:val="006242E7"/>
    <w:rsid w:val="006458B2"/>
    <w:rsid w:val="006534C9"/>
    <w:rsid w:val="00653655"/>
    <w:rsid w:val="006676F7"/>
    <w:rsid w:val="00673361"/>
    <w:rsid w:val="006739A9"/>
    <w:rsid w:val="00693A19"/>
    <w:rsid w:val="006E2361"/>
    <w:rsid w:val="00720A90"/>
    <w:rsid w:val="00740720"/>
    <w:rsid w:val="007759F2"/>
    <w:rsid w:val="007D1FA0"/>
    <w:rsid w:val="007E4ABD"/>
    <w:rsid w:val="00816752"/>
    <w:rsid w:val="008260A3"/>
    <w:rsid w:val="0082731C"/>
    <w:rsid w:val="00853BE5"/>
    <w:rsid w:val="008679E2"/>
    <w:rsid w:val="00875795"/>
    <w:rsid w:val="008E461A"/>
    <w:rsid w:val="0094480D"/>
    <w:rsid w:val="0097217C"/>
    <w:rsid w:val="009829A6"/>
    <w:rsid w:val="00994AE4"/>
    <w:rsid w:val="009B3E37"/>
    <w:rsid w:val="009B4E28"/>
    <w:rsid w:val="009C14BF"/>
    <w:rsid w:val="009C352A"/>
    <w:rsid w:val="009E66A1"/>
    <w:rsid w:val="00A33AB0"/>
    <w:rsid w:val="00A40B69"/>
    <w:rsid w:val="00A465B6"/>
    <w:rsid w:val="00A864ED"/>
    <w:rsid w:val="00B16A61"/>
    <w:rsid w:val="00B17E34"/>
    <w:rsid w:val="00B46F5E"/>
    <w:rsid w:val="00B5248A"/>
    <w:rsid w:val="00B62E60"/>
    <w:rsid w:val="00B640E5"/>
    <w:rsid w:val="00BD119C"/>
    <w:rsid w:val="00BF7005"/>
    <w:rsid w:val="00C43EBE"/>
    <w:rsid w:val="00C95AF2"/>
    <w:rsid w:val="00CA7CDD"/>
    <w:rsid w:val="00CB12E3"/>
    <w:rsid w:val="00D00ED5"/>
    <w:rsid w:val="00D94402"/>
    <w:rsid w:val="00D9794E"/>
    <w:rsid w:val="00DB2B88"/>
    <w:rsid w:val="00DC2E61"/>
    <w:rsid w:val="00DC79E0"/>
    <w:rsid w:val="00DF126A"/>
    <w:rsid w:val="00DF6333"/>
    <w:rsid w:val="00E938C3"/>
    <w:rsid w:val="00EA2946"/>
    <w:rsid w:val="00EB6DD9"/>
    <w:rsid w:val="00ED3570"/>
    <w:rsid w:val="00F354D8"/>
    <w:rsid w:val="00F700D8"/>
    <w:rsid w:val="00F71C79"/>
    <w:rsid w:val="00F8053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5880"/>
  <w15:chartTrackingRefBased/>
  <w15:docId w15:val="{5751629E-710D-4E6E-B0CB-CDD8E04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Абдраимов Нурлыбек Озибекович</cp:lastModifiedBy>
  <cp:revision>75</cp:revision>
  <dcterms:created xsi:type="dcterms:W3CDTF">2023-12-27T03:30:00Z</dcterms:created>
  <dcterms:modified xsi:type="dcterms:W3CDTF">2023-12-27T06:22:00Z</dcterms:modified>
</cp:coreProperties>
</file>